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179" w:rsidRPr="00EE0772" w:rsidRDefault="009A0179" w:rsidP="009A0179">
      <w:pPr>
        <w:tabs>
          <w:tab w:val="left" w:pos="2269"/>
        </w:tabs>
        <w:spacing w:after="0" w:line="240" w:lineRule="auto"/>
        <w:rPr>
          <w:rFonts w:ascii="Georgia" w:hAnsi="Georgia"/>
          <w:b/>
          <w:bCs/>
          <w:color w:val="000000"/>
          <w:sz w:val="40"/>
          <w:szCs w:val="40"/>
        </w:rPr>
      </w:pPr>
      <w:r w:rsidRPr="00EE0772">
        <w:rPr>
          <w:rFonts w:ascii="Georgia" w:hAnsi="Georgia"/>
          <w:b/>
          <w:bCs/>
          <w:color w:val="000000"/>
          <w:sz w:val="40"/>
          <w:szCs w:val="40"/>
        </w:rPr>
        <w:t>Press</w:t>
      </w:r>
    </w:p>
    <w:p w:rsidR="009A0179" w:rsidRPr="00EE0772" w:rsidRDefault="009A0179" w:rsidP="009A0179">
      <w:pPr>
        <w:spacing w:after="0" w:line="240" w:lineRule="auto"/>
        <w:rPr>
          <w:rFonts w:ascii="Georgia" w:hAnsi="Georgia"/>
          <w:color w:val="000000"/>
        </w:rPr>
      </w:pPr>
      <w:r w:rsidRPr="00EE0772">
        <w:rPr>
          <w:rFonts w:ascii="Georgia" w:hAnsi="Georgia"/>
          <w:b/>
          <w:bCs/>
          <w:color w:val="000000"/>
        </w:rPr>
        <w:t xml:space="preserve">    </w:t>
      </w:r>
      <w:r w:rsidRPr="00EE0772">
        <w:rPr>
          <w:rFonts w:ascii="Georgia" w:hAnsi="Georgia"/>
          <w:b/>
          <w:bCs/>
          <w:color w:val="000000"/>
          <w:sz w:val="48"/>
          <w:szCs w:val="48"/>
        </w:rPr>
        <w:t>Release</w:t>
      </w:r>
    </w:p>
    <w:p w:rsidR="009A0179" w:rsidRDefault="009A0179" w:rsidP="009A0179">
      <w:pPr>
        <w:tabs>
          <w:tab w:val="left" w:pos="788"/>
        </w:tabs>
        <w:spacing w:after="0"/>
        <w:rPr>
          <w:rFonts w:ascii="Georgia" w:hAnsi="Georgia"/>
          <w:b/>
          <w:bCs/>
          <w:sz w:val="28"/>
          <w:szCs w:val="28"/>
        </w:rPr>
      </w:pPr>
    </w:p>
    <w:p w:rsidR="003113C0" w:rsidRDefault="00D25FE7" w:rsidP="00D15800">
      <w:pPr>
        <w:spacing w:after="0"/>
        <w:jc w:val="center"/>
        <w:rPr>
          <w:rFonts w:ascii="Georgia" w:hAnsi="Georgia"/>
          <w:b/>
          <w:bCs/>
          <w:sz w:val="28"/>
          <w:szCs w:val="28"/>
        </w:rPr>
      </w:pPr>
      <w:r w:rsidRPr="00BA4802">
        <w:rPr>
          <w:rFonts w:ascii="Georgia" w:hAnsi="Georgia"/>
          <w:b/>
          <w:bCs/>
          <w:sz w:val="28"/>
          <w:szCs w:val="28"/>
        </w:rPr>
        <w:t xml:space="preserve">Anantara </w:t>
      </w:r>
      <w:r w:rsidR="003113C0">
        <w:rPr>
          <w:rFonts w:ascii="Georgia" w:hAnsi="Georgia"/>
          <w:b/>
          <w:bCs/>
          <w:sz w:val="28"/>
          <w:szCs w:val="28"/>
        </w:rPr>
        <w:t xml:space="preserve">to Bring its Authentic Luxury to </w:t>
      </w:r>
      <w:r w:rsidR="00D15800" w:rsidRPr="00BA4802">
        <w:rPr>
          <w:rFonts w:ascii="Georgia" w:hAnsi="Georgia"/>
          <w:b/>
          <w:bCs/>
          <w:sz w:val="28"/>
          <w:szCs w:val="28"/>
        </w:rPr>
        <w:t>Sri Lanka</w:t>
      </w:r>
    </w:p>
    <w:p w:rsidR="00341F7E" w:rsidRDefault="003113C0" w:rsidP="00D15800">
      <w:pPr>
        <w:spacing w:after="0"/>
        <w:jc w:val="center"/>
        <w:rPr>
          <w:rFonts w:ascii="Georgia" w:hAnsi="Georgia"/>
          <w:b/>
          <w:bCs/>
          <w:sz w:val="28"/>
          <w:szCs w:val="28"/>
        </w:rPr>
      </w:pPr>
      <w:r>
        <w:rPr>
          <w:rFonts w:ascii="Georgia" w:hAnsi="Georgia"/>
          <w:b/>
          <w:bCs/>
          <w:sz w:val="28"/>
          <w:szCs w:val="28"/>
        </w:rPr>
        <w:t>For the First Time in</w:t>
      </w:r>
      <w:r w:rsidR="00D15800">
        <w:rPr>
          <w:rFonts w:ascii="Georgia" w:hAnsi="Georgia"/>
          <w:b/>
          <w:bCs/>
          <w:sz w:val="28"/>
          <w:szCs w:val="28"/>
        </w:rPr>
        <w:t xml:space="preserve"> </w:t>
      </w:r>
      <w:r w:rsidR="003B1234">
        <w:rPr>
          <w:rFonts w:ascii="Georgia" w:hAnsi="Georgia"/>
          <w:b/>
          <w:bCs/>
          <w:sz w:val="28"/>
          <w:szCs w:val="28"/>
        </w:rPr>
        <w:t>late 2015</w:t>
      </w:r>
    </w:p>
    <w:p w:rsidR="00D15800" w:rsidRPr="00BA4802" w:rsidRDefault="00D15800" w:rsidP="00BA4802">
      <w:pPr>
        <w:spacing w:after="0"/>
        <w:rPr>
          <w:rFonts w:ascii="Georgia" w:hAnsi="Georgia"/>
          <w:b/>
          <w:bCs/>
        </w:rPr>
      </w:pPr>
    </w:p>
    <w:p w:rsidR="00D25FE7" w:rsidRPr="009A0179" w:rsidRDefault="00D25FE7" w:rsidP="009A0179">
      <w:pPr>
        <w:spacing w:after="120"/>
        <w:jc w:val="both"/>
        <w:rPr>
          <w:rFonts w:ascii="Georgia" w:eastAsia="Calibri" w:hAnsi="Georgia" w:cs="Arial"/>
          <w:szCs w:val="28"/>
          <w:lang w:val="en-US" w:bidi="th-TH"/>
        </w:rPr>
      </w:pPr>
      <w:r w:rsidRPr="009A0179">
        <w:rPr>
          <w:rFonts w:ascii="Georgia" w:eastAsia="Calibri" w:hAnsi="Georgia" w:cs="Arial"/>
          <w:szCs w:val="28"/>
          <w:lang w:val="en-US" w:bidi="th-TH"/>
        </w:rPr>
        <w:t xml:space="preserve">In a uniquely secluded beachfront location along Sri Lanka’s southern coast, Anantara Peace Haven </w:t>
      </w:r>
      <w:r w:rsidR="00D55A04" w:rsidRPr="009A0179">
        <w:rPr>
          <w:rFonts w:ascii="Georgia" w:eastAsia="Calibri" w:hAnsi="Georgia" w:cs="Arial"/>
          <w:szCs w:val="28"/>
          <w:lang w:val="en-US" w:bidi="th-TH"/>
        </w:rPr>
        <w:t xml:space="preserve">Tangalle </w:t>
      </w:r>
      <w:r w:rsidRPr="009A0179">
        <w:rPr>
          <w:rFonts w:ascii="Georgia" w:eastAsia="Calibri" w:hAnsi="Georgia" w:cs="Arial"/>
          <w:szCs w:val="28"/>
          <w:lang w:val="en-US" w:bidi="th-TH"/>
        </w:rPr>
        <w:t xml:space="preserve">Resort </w:t>
      </w:r>
      <w:r w:rsidR="003113C0">
        <w:rPr>
          <w:rFonts w:ascii="Georgia" w:eastAsia="Calibri" w:hAnsi="Georgia" w:cs="Arial"/>
          <w:szCs w:val="28"/>
          <w:lang w:val="en-US" w:bidi="th-TH"/>
        </w:rPr>
        <w:t xml:space="preserve">will </w:t>
      </w:r>
      <w:r w:rsidRPr="009A0179">
        <w:rPr>
          <w:rFonts w:ascii="Georgia" w:eastAsia="Calibri" w:hAnsi="Georgia" w:cs="Arial"/>
          <w:szCs w:val="28"/>
          <w:lang w:val="en-US" w:bidi="th-TH"/>
        </w:rPr>
        <w:t>blend the private exclusivity of a secret paradise beach with easy access to an abundance of na</w:t>
      </w:r>
      <w:r w:rsidR="003113C0">
        <w:rPr>
          <w:rFonts w:ascii="Georgia" w:eastAsia="Calibri" w:hAnsi="Georgia" w:cs="Arial"/>
          <w:szCs w:val="28"/>
          <w:lang w:val="en-US" w:bidi="th-TH"/>
        </w:rPr>
        <w:t>tural wonders and cultural gems when it opens in late 2015.</w:t>
      </w:r>
    </w:p>
    <w:p w:rsidR="00D25FE7" w:rsidRPr="009A0179" w:rsidRDefault="00D25FE7" w:rsidP="009A0179">
      <w:pPr>
        <w:spacing w:after="120"/>
        <w:jc w:val="both"/>
        <w:rPr>
          <w:rFonts w:ascii="Georgia" w:eastAsia="Calibri" w:hAnsi="Georgia" w:cs="Arial"/>
          <w:szCs w:val="28"/>
          <w:lang w:val="en-US" w:bidi="th-TH"/>
        </w:rPr>
      </w:pPr>
      <w:r w:rsidRPr="009A0179">
        <w:rPr>
          <w:rFonts w:ascii="Georgia" w:eastAsia="Calibri" w:hAnsi="Georgia" w:cs="Arial"/>
          <w:szCs w:val="28"/>
          <w:lang w:val="en-US" w:bidi="th-TH"/>
        </w:rPr>
        <w:t>The allure of the resort is matched by convenient travel; Cinnamon Air offers a daily 30-minute sea-plane flight from Colombo’s Bandaranaike International Airport to Dickwella, a</w:t>
      </w:r>
      <w:r w:rsidR="003113C0">
        <w:rPr>
          <w:rFonts w:ascii="Georgia" w:eastAsia="Calibri" w:hAnsi="Georgia" w:cs="Arial"/>
          <w:szCs w:val="28"/>
          <w:lang w:val="en-US" w:bidi="th-TH"/>
        </w:rPr>
        <w:t xml:space="preserve"> ten</w:t>
      </w:r>
      <w:r w:rsidRPr="009A0179">
        <w:rPr>
          <w:rFonts w:ascii="Georgia" w:eastAsia="Calibri" w:hAnsi="Georgia" w:cs="Arial"/>
          <w:szCs w:val="28"/>
          <w:lang w:val="en-US" w:bidi="th-TH"/>
        </w:rPr>
        <w:t xml:space="preserve"> minute drive from the resort. Other transport options include chartering a private flight, helicopter transfers or making use of the resort’s luxury Hybrid SUV transfer service, a three and a half hour drive.</w:t>
      </w:r>
    </w:p>
    <w:p w:rsidR="00F36EBF" w:rsidRPr="009A0179" w:rsidRDefault="00D25FE7" w:rsidP="009A0179">
      <w:pPr>
        <w:spacing w:after="120"/>
        <w:jc w:val="both"/>
        <w:rPr>
          <w:rFonts w:ascii="Georgia" w:eastAsia="Calibri" w:hAnsi="Georgia" w:cs="Arial"/>
          <w:szCs w:val="28"/>
          <w:lang w:val="en-US" w:bidi="th-TH"/>
        </w:rPr>
      </w:pPr>
      <w:r w:rsidRPr="009A0179">
        <w:rPr>
          <w:rFonts w:ascii="Georgia" w:eastAsia="Calibri" w:hAnsi="Georgia" w:cs="Arial"/>
          <w:szCs w:val="28"/>
          <w:lang w:val="en-US" w:bidi="th-TH"/>
        </w:rPr>
        <w:t xml:space="preserve">On arrival, guests will find themselves ensconced in a luxury resort of enchanting Sri Lankan design, set amidst a </w:t>
      </w:r>
      <w:r w:rsidR="005F57C9">
        <w:rPr>
          <w:rFonts w:ascii="Georgia" w:eastAsia="Calibri" w:hAnsi="Georgia" w:cs="Arial"/>
          <w:szCs w:val="28"/>
          <w:lang w:val="en-US" w:bidi="th-TH"/>
        </w:rPr>
        <w:t xml:space="preserve">21-acre </w:t>
      </w:r>
      <w:r w:rsidRPr="009A0179">
        <w:rPr>
          <w:rFonts w:ascii="Georgia" w:eastAsia="Calibri" w:hAnsi="Georgia" w:cs="Arial"/>
          <w:szCs w:val="28"/>
          <w:lang w:val="en-US" w:bidi="th-TH"/>
        </w:rPr>
        <w:t xml:space="preserve">coconut plantation that opens onto a golden sweep of beach and the warm clear waters of the Indian Ocean. 152 </w:t>
      </w:r>
      <w:r w:rsidR="003113C0">
        <w:rPr>
          <w:rFonts w:ascii="Georgia" w:eastAsia="Calibri" w:hAnsi="Georgia" w:cs="Arial"/>
          <w:szCs w:val="28"/>
          <w:lang w:val="en-US" w:bidi="th-TH"/>
        </w:rPr>
        <w:t xml:space="preserve">guest </w:t>
      </w:r>
      <w:r w:rsidRPr="009A0179">
        <w:rPr>
          <w:rFonts w:ascii="Georgia" w:eastAsia="Calibri" w:hAnsi="Georgia" w:cs="Arial"/>
          <w:szCs w:val="28"/>
          <w:lang w:val="en-US" w:bidi="th-TH"/>
        </w:rPr>
        <w:t>rooms and villas of indigenous</w:t>
      </w:r>
      <w:r w:rsidR="003113C0">
        <w:rPr>
          <w:rFonts w:ascii="Georgia" w:eastAsia="Calibri" w:hAnsi="Georgia" w:cs="Arial"/>
          <w:szCs w:val="28"/>
          <w:lang w:val="en-US" w:bidi="th-TH"/>
        </w:rPr>
        <w:t xml:space="preserve"> luxury will boast hand woven custom-</w:t>
      </w:r>
      <w:r w:rsidRPr="009A0179">
        <w:rPr>
          <w:rFonts w:ascii="Georgia" w:eastAsia="Calibri" w:hAnsi="Georgia" w:cs="Arial"/>
          <w:szCs w:val="28"/>
          <w:lang w:val="en-US" w:bidi="th-TH"/>
        </w:rPr>
        <w:t>made Sri Lankan furnishings an</w:t>
      </w:r>
      <w:bookmarkStart w:id="0" w:name="_GoBack"/>
      <w:bookmarkEnd w:id="0"/>
      <w:r w:rsidRPr="009A0179">
        <w:rPr>
          <w:rFonts w:ascii="Georgia" w:eastAsia="Calibri" w:hAnsi="Georgia" w:cs="Arial"/>
          <w:szCs w:val="28"/>
          <w:lang w:val="en-US" w:bidi="th-TH"/>
        </w:rPr>
        <w:t xml:space="preserve">d contemporary amenities, al fresco spaces to relax with stunning </w:t>
      </w:r>
      <w:r w:rsidR="003113C0">
        <w:rPr>
          <w:rFonts w:ascii="Georgia" w:eastAsia="Calibri" w:hAnsi="Georgia" w:cs="Arial"/>
          <w:szCs w:val="28"/>
          <w:lang w:val="en-US" w:bidi="th-TH"/>
        </w:rPr>
        <w:t>ocean views</w:t>
      </w:r>
      <w:r w:rsidRPr="009A0179">
        <w:rPr>
          <w:rFonts w:ascii="Georgia" w:eastAsia="Calibri" w:hAnsi="Georgia" w:cs="Arial"/>
          <w:szCs w:val="28"/>
          <w:lang w:val="en-US" w:bidi="th-TH"/>
        </w:rPr>
        <w:t xml:space="preserve">, interconnecting options for families and friends, and accommodation for differently abled guests. </w:t>
      </w:r>
    </w:p>
    <w:p w:rsidR="00D25FE7" w:rsidRPr="009A0179" w:rsidRDefault="00D25FE7" w:rsidP="009A0179">
      <w:pPr>
        <w:spacing w:after="120"/>
        <w:jc w:val="both"/>
        <w:rPr>
          <w:rFonts w:ascii="Georgia" w:eastAsia="Calibri" w:hAnsi="Georgia" w:cs="Arial"/>
          <w:szCs w:val="28"/>
          <w:lang w:val="en-US" w:bidi="th-TH"/>
        </w:rPr>
      </w:pPr>
      <w:r w:rsidRPr="009A0179">
        <w:rPr>
          <w:rFonts w:ascii="Georgia" w:eastAsia="Calibri" w:hAnsi="Georgia" w:cs="Arial"/>
          <w:szCs w:val="28"/>
          <w:lang w:val="en-US" w:bidi="th-TH"/>
        </w:rPr>
        <w:t xml:space="preserve">120 </w:t>
      </w:r>
      <w:r w:rsidR="003113C0">
        <w:rPr>
          <w:rFonts w:ascii="Georgia" w:eastAsia="Calibri" w:hAnsi="Georgia" w:cs="Arial"/>
          <w:szCs w:val="28"/>
          <w:lang w:val="en-US" w:bidi="th-TH"/>
        </w:rPr>
        <w:t xml:space="preserve">guest </w:t>
      </w:r>
      <w:r w:rsidRPr="009A0179">
        <w:rPr>
          <w:rFonts w:ascii="Georgia" w:eastAsia="Calibri" w:hAnsi="Georgia" w:cs="Arial"/>
          <w:szCs w:val="28"/>
          <w:lang w:val="en-US" w:bidi="th-TH"/>
        </w:rPr>
        <w:t>rooms</w:t>
      </w:r>
      <w:r w:rsidR="003113C0">
        <w:rPr>
          <w:rFonts w:ascii="Georgia" w:eastAsia="Calibri" w:hAnsi="Georgia" w:cs="Arial"/>
          <w:szCs w:val="28"/>
          <w:lang w:val="en-US" w:bidi="th-TH"/>
        </w:rPr>
        <w:t xml:space="preserve"> will</w:t>
      </w:r>
      <w:r w:rsidRPr="009A0179">
        <w:rPr>
          <w:rFonts w:ascii="Georgia" w:eastAsia="Calibri" w:hAnsi="Georgia" w:cs="Arial"/>
          <w:szCs w:val="28"/>
          <w:lang w:val="en-US" w:bidi="th-TH"/>
        </w:rPr>
        <w:t xml:space="preserve"> offer a sumptuous bedroom and luxury bathroom with a rain shower and separate oval bathtub, as well as a terrace or balcony with a daybed and dining furniture overlooking tropical gardens or the ocean. </w:t>
      </w:r>
      <w:r w:rsidR="003113C0">
        <w:rPr>
          <w:rFonts w:ascii="Georgia" w:eastAsia="Calibri" w:hAnsi="Georgia" w:cs="Arial"/>
          <w:szCs w:val="28"/>
          <w:lang w:val="en-US" w:bidi="th-TH"/>
        </w:rPr>
        <w:t>In addition 32 spacious one- and two-</w:t>
      </w:r>
      <w:r w:rsidRPr="009A0179">
        <w:rPr>
          <w:rFonts w:ascii="Georgia" w:eastAsia="Calibri" w:hAnsi="Georgia" w:cs="Arial"/>
          <w:szCs w:val="28"/>
          <w:lang w:val="en-US" w:bidi="th-TH"/>
        </w:rPr>
        <w:t>bedroom villas entice guests to spend lazy days dipping into their private plunge pool, sunbathing on comfy loungers and dining under the shade and the stars</w:t>
      </w:r>
      <w:r w:rsidR="00F36EBF" w:rsidRPr="009A0179">
        <w:rPr>
          <w:rFonts w:ascii="Georgia" w:eastAsia="Calibri" w:hAnsi="Georgia" w:cs="Arial"/>
          <w:szCs w:val="28"/>
          <w:lang w:val="en-US" w:bidi="th-TH"/>
        </w:rPr>
        <w:t>,</w:t>
      </w:r>
      <w:r w:rsidRPr="009A0179">
        <w:rPr>
          <w:rFonts w:ascii="Georgia" w:eastAsia="Calibri" w:hAnsi="Georgia" w:cs="Arial"/>
          <w:szCs w:val="28"/>
          <w:lang w:val="en-US" w:bidi="th-TH"/>
        </w:rPr>
        <w:t xml:space="preserve"> and inside</w:t>
      </w:r>
      <w:r w:rsidR="00F36EBF" w:rsidRPr="009A0179">
        <w:rPr>
          <w:rFonts w:ascii="Georgia" w:eastAsia="Calibri" w:hAnsi="Georgia" w:cs="Arial"/>
          <w:szCs w:val="28"/>
          <w:lang w:val="en-US" w:bidi="th-TH"/>
        </w:rPr>
        <w:t xml:space="preserve"> guests</w:t>
      </w:r>
      <w:r w:rsidRPr="009A0179">
        <w:rPr>
          <w:rFonts w:ascii="Georgia" w:eastAsia="Calibri" w:hAnsi="Georgia" w:cs="Arial"/>
          <w:szCs w:val="28"/>
          <w:lang w:val="en-US" w:bidi="th-TH"/>
        </w:rPr>
        <w:t xml:space="preserve"> </w:t>
      </w:r>
      <w:r w:rsidR="003113C0">
        <w:rPr>
          <w:rFonts w:ascii="Georgia" w:eastAsia="Calibri" w:hAnsi="Georgia" w:cs="Arial"/>
          <w:szCs w:val="28"/>
          <w:lang w:val="en-US" w:bidi="th-TH"/>
        </w:rPr>
        <w:t xml:space="preserve">will be able to </w:t>
      </w:r>
      <w:r w:rsidRPr="009A0179">
        <w:rPr>
          <w:rFonts w:ascii="Georgia" w:eastAsia="Calibri" w:hAnsi="Georgia" w:cs="Arial"/>
          <w:szCs w:val="28"/>
          <w:lang w:val="en-US" w:bidi="th-TH"/>
        </w:rPr>
        <w:t xml:space="preserve">enjoy a separate living space and deluxe amenities such as a Bose sound system, while </w:t>
      </w:r>
      <w:r w:rsidR="00F36EBF" w:rsidRPr="009A0179">
        <w:rPr>
          <w:rFonts w:ascii="Georgia" w:eastAsia="Calibri" w:hAnsi="Georgia" w:cs="Arial"/>
          <w:szCs w:val="28"/>
          <w:lang w:val="en-US" w:bidi="th-TH"/>
        </w:rPr>
        <w:t xml:space="preserve">the </w:t>
      </w:r>
      <w:r w:rsidRPr="009A0179">
        <w:rPr>
          <w:rFonts w:ascii="Georgia" w:eastAsia="Calibri" w:hAnsi="Georgia" w:cs="Arial"/>
          <w:szCs w:val="28"/>
          <w:lang w:val="en-US" w:bidi="th-TH"/>
        </w:rPr>
        <w:t xml:space="preserve">two bedroom villas also feature an indoor dining room and pantry. </w:t>
      </w:r>
    </w:p>
    <w:p w:rsidR="0004261C" w:rsidRDefault="00D25FE7" w:rsidP="009A0179">
      <w:pPr>
        <w:spacing w:after="120"/>
        <w:jc w:val="both"/>
        <w:rPr>
          <w:rFonts w:ascii="Georgia" w:eastAsia="Calibri" w:hAnsi="Georgia" w:cs="Arial"/>
          <w:szCs w:val="28"/>
          <w:lang w:val="en-US" w:bidi="th-TH"/>
        </w:rPr>
      </w:pPr>
      <w:r w:rsidRPr="009A0179">
        <w:rPr>
          <w:rFonts w:ascii="Georgia" w:eastAsia="Calibri" w:hAnsi="Georgia" w:cs="Arial"/>
          <w:szCs w:val="28"/>
          <w:lang w:val="en-US" w:bidi="th-TH"/>
        </w:rPr>
        <w:t xml:space="preserve">Six restaurant, bar and lounge venues </w:t>
      </w:r>
      <w:r w:rsidR="003113C0">
        <w:rPr>
          <w:rFonts w:ascii="Georgia" w:eastAsia="Calibri" w:hAnsi="Georgia" w:cs="Arial"/>
          <w:szCs w:val="28"/>
          <w:lang w:val="en-US" w:bidi="th-TH"/>
        </w:rPr>
        <w:t xml:space="preserve">will </w:t>
      </w:r>
      <w:r w:rsidRPr="009A0179">
        <w:rPr>
          <w:rFonts w:ascii="Georgia" w:eastAsia="Calibri" w:hAnsi="Georgia" w:cs="Arial"/>
          <w:szCs w:val="28"/>
          <w:lang w:val="en-US" w:bidi="th-TH"/>
        </w:rPr>
        <w:t xml:space="preserve">showcase vibrant island cuisine and delightful colonial customs. Journeys, the all-day international dining restaurant serves world classics and Sri Lankan, Middle Eastern and Asian specialties in refined a la carte or lavish buffet style, with pool and ocean views. For lunch and dinner, Sri Lankan inspired Teppanyaki dining fires up the taste buds at the Verele beach restaurant. </w:t>
      </w:r>
    </w:p>
    <w:p w:rsidR="00D25FE7" w:rsidRPr="009A0179" w:rsidRDefault="00D25FE7" w:rsidP="009A0179">
      <w:pPr>
        <w:spacing w:after="120"/>
        <w:jc w:val="both"/>
        <w:rPr>
          <w:rFonts w:ascii="Georgia" w:eastAsia="Calibri" w:hAnsi="Georgia" w:cs="Arial"/>
          <w:szCs w:val="28"/>
          <w:lang w:val="en-US" w:bidi="th-TH"/>
        </w:rPr>
      </w:pPr>
      <w:r w:rsidRPr="009A0179">
        <w:rPr>
          <w:rFonts w:ascii="Georgia" w:eastAsia="Calibri" w:hAnsi="Georgia" w:cs="Arial"/>
          <w:szCs w:val="28"/>
          <w:lang w:val="en-US" w:bidi="th-TH"/>
        </w:rPr>
        <w:t xml:space="preserve">After local fishermen have handed over their best fresh catches, the Il Mare chefs create delicious seafood and freshly made pasta dishes, the passions of the Italian coastline are savoured at this cliff-side restaurant. Capturing the Mediterranean’s convivial spirit, tapas and wine degustation menus are a real talking point at El Vino. By day the poolside bar serves </w:t>
      </w:r>
      <w:r w:rsidRPr="009A0179">
        <w:rPr>
          <w:rFonts w:ascii="Georgia" w:eastAsia="Calibri" w:hAnsi="Georgia" w:cs="Arial"/>
          <w:szCs w:val="28"/>
          <w:lang w:val="en-US" w:bidi="th-TH"/>
        </w:rPr>
        <w:lastRenderedPageBreak/>
        <w:t xml:space="preserve">refreshing beverages, light bites and sundowner cocktails, and for a charming retreat the lobby lounge offers high tea with a Sri Lankan twist. </w:t>
      </w:r>
    </w:p>
    <w:p w:rsidR="00D25FE7" w:rsidRPr="009A0179" w:rsidRDefault="00D25FE7" w:rsidP="009A0179">
      <w:pPr>
        <w:spacing w:after="120"/>
        <w:jc w:val="both"/>
        <w:rPr>
          <w:rFonts w:ascii="Georgia" w:eastAsia="Calibri" w:hAnsi="Georgia" w:cs="Arial"/>
          <w:szCs w:val="28"/>
          <w:lang w:val="en-US" w:bidi="th-TH"/>
        </w:rPr>
      </w:pPr>
      <w:r w:rsidRPr="009A0179">
        <w:rPr>
          <w:rFonts w:ascii="Georgia" w:eastAsia="Calibri" w:hAnsi="Georgia" w:cs="Arial"/>
          <w:szCs w:val="28"/>
          <w:lang w:val="en-US" w:bidi="th-TH"/>
        </w:rPr>
        <w:t>Guests desiring privacy can order from the extensive in-room and in-villa dining menu, or indulge in Dining by Design, in which a choice of connoisseur menus and idyllic settings, alongside the services of a personal chef and villa host, ensures the most romantic occasion imaginable.</w:t>
      </w:r>
    </w:p>
    <w:p w:rsidR="00D25FE7" w:rsidRPr="009A0179" w:rsidRDefault="00D25FE7" w:rsidP="009A0179">
      <w:pPr>
        <w:spacing w:after="120"/>
        <w:jc w:val="both"/>
        <w:rPr>
          <w:rFonts w:ascii="Georgia" w:eastAsia="Calibri" w:hAnsi="Georgia" w:cs="Arial"/>
          <w:szCs w:val="28"/>
          <w:lang w:val="en-US" w:bidi="th-TH"/>
        </w:rPr>
      </w:pPr>
      <w:r w:rsidRPr="009A0179">
        <w:rPr>
          <w:rFonts w:ascii="Georgia" w:eastAsia="Calibri" w:hAnsi="Georgia" w:cs="Arial"/>
          <w:szCs w:val="28"/>
          <w:lang w:val="en-US" w:bidi="th-TH"/>
        </w:rPr>
        <w:t xml:space="preserve">Rooted in Ayurveda, the Anantara Spa </w:t>
      </w:r>
      <w:r w:rsidR="003113C0">
        <w:rPr>
          <w:rFonts w:ascii="Georgia" w:eastAsia="Calibri" w:hAnsi="Georgia" w:cs="Arial"/>
          <w:szCs w:val="28"/>
          <w:lang w:val="en-US" w:bidi="th-TH"/>
        </w:rPr>
        <w:t xml:space="preserve">will </w:t>
      </w:r>
      <w:r w:rsidRPr="009A0179">
        <w:rPr>
          <w:rFonts w:ascii="Georgia" w:eastAsia="Calibri" w:hAnsi="Georgia" w:cs="Arial"/>
          <w:szCs w:val="28"/>
          <w:lang w:val="en-US" w:bidi="th-TH"/>
        </w:rPr>
        <w:t xml:space="preserve">stimulate holistic wellbeing. This ancient healing practice enhances the connection between mind, body and spirit. The Spa features eight treatment suites, a reflexology centre and </w:t>
      </w:r>
      <w:r w:rsidR="003113C0">
        <w:rPr>
          <w:rFonts w:ascii="Georgia" w:eastAsia="Calibri" w:hAnsi="Georgia" w:cs="Arial"/>
          <w:szCs w:val="28"/>
          <w:lang w:val="en-US" w:bidi="th-TH"/>
        </w:rPr>
        <w:t xml:space="preserve">a </w:t>
      </w:r>
      <w:r w:rsidRPr="009A0179">
        <w:rPr>
          <w:rFonts w:ascii="Georgia" w:eastAsia="Calibri" w:hAnsi="Georgia" w:cs="Arial"/>
          <w:szCs w:val="28"/>
          <w:lang w:val="en-US" w:bidi="th-TH"/>
        </w:rPr>
        <w:t>beauty and hair salon.</w:t>
      </w:r>
    </w:p>
    <w:p w:rsidR="00D25FE7" w:rsidRDefault="00D55A04" w:rsidP="009A0179">
      <w:pPr>
        <w:spacing w:after="120"/>
        <w:jc w:val="both"/>
        <w:rPr>
          <w:rFonts w:ascii="Georgia" w:eastAsia="Calibri" w:hAnsi="Georgia" w:cs="Arial"/>
          <w:szCs w:val="28"/>
          <w:lang w:val="en-US" w:bidi="th-TH"/>
        </w:rPr>
      </w:pPr>
      <w:r w:rsidRPr="009A0179">
        <w:rPr>
          <w:rFonts w:ascii="Georgia" w:eastAsia="Calibri" w:hAnsi="Georgia" w:cs="Arial"/>
          <w:szCs w:val="28"/>
          <w:lang w:val="en-US" w:bidi="th-TH"/>
        </w:rPr>
        <w:t>The r</w:t>
      </w:r>
      <w:r w:rsidR="00F36EBF" w:rsidRPr="009A0179">
        <w:rPr>
          <w:rFonts w:ascii="Georgia" w:eastAsia="Calibri" w:hAnsi="Georgia" w:cs="Arial"/>
          <w:szCs w:val="28"/>
          <w:lang w:val="en-US" w:bidi="th-TH"/>
        </w:rPr>
        <w:t>esort</w:t>
      </w:r>
      <w:r w:rsidR="00D25FE7" w:rsidRPr="009A0179">
        <w:rPr>
          <w:rFonts w:ascii="Georgia" w:eastAsia="Calibri" w:hAnsi="Georgia" w:cs="Arial"/>
          <w:szCs w:val="28"/>
          <w:lang w:val="en-US" w:bidi="th-TH"/>
        </w:rPr>
        <w:t xml:space="preserve"> is an ideal base from which to explore Sri Lanka’s southern attractions including </w:t>
      </w:r>
      <w:r w:rsidR="005F57C9" w:rsidRPr="009A0179">
        <w:rPr>
          <w:rFonts w:ascii="Georgia" w:eastAsia="Calibri" w:hAnsi="Georgia" w:cs="Arial"/>
          <w:szCs w:val="28"/>
          <w:lang w:val="en-US" w:bidi="th-TH"/>
        </w:rPr>
        <w:t>Wewurukannala</w:t>
      </w:r>
      <w:r w:rsidR="005F57C9">
        <w:rPr>
          <w:rFonts w:ascii="Georgia" w:eastAsia="Calibri" w:hAnsi="Georgia" w:cs="Arial"/>
          <w:szCs w:val="28"/>
          <w:lang w:val="en-US" w:bidi="th-TH"/>
        </w:rPr>
        <w:t xml:space="preserve"> Vihara temple</w:t>
      </w:r>
      <w:r w:rsidR="005F57C9" w:rsidRPr="009A0179">
        <w:rPr>
          <w:rFonts w:ascii="Georgia" w:eastAsia="Calibri" w:hAnsi="Georgia" w:cs="Arial"/>
          <w:szCs w:val="28"/>
          <w:lang w:val="en-US" w:bidi="th-TH"/>
        </w:rPr>
        <w:t>,</w:t>
      </w:r>
      <w:r w:rsidR="00D25FE7" w:rsidRPr="009A0179">
        <w:rPr>
          <w:rFonts w:ascii="Georgia" w:eastAsia="Calibri" w:hAnsi="Georgia" w:cs="Arial"/>
          <w:szCs w:val="28"/>
          <w:lang w:val="en-US" w:bidi="th-TH"/>
        </w:rPr>
        <w:t xml:space="preserve"> the amazing rock temples of Mulkirigala and the Madunagala hot springs.  The resort is also close to wildlife reserves and only 30-minutes from Rekawa, a turtle conservation project. </w:t>
      </w:r>
    </w:p>
    <w:p w:rsidR="003113C0" w:rsidRPr="003113C0" w:rsidRDefault="003113C0" w:rsidP="003113C0">
      <w:pPr>
        <w:spacing w:after="120"/>
        <w:jc w:val="center"/>
        <w:rPr>
          <w:rFonts w:ascii="Georgia" w:eastAsia="Calibri" w:hAnsi="Georgia" w:cs="Arial"/>
          <w:b/>
          <w:szCs w:val="28"/>
          <w:lang w:val="en-US" w:bidi="th-TH"/>
        </w:rPr>
      </w:pPr>
      <w:r w:rsidRPr="003113C0">
        <w:rPr>
          <w:rFonts w:ascii="Georgia" w:eastAsia="Calibri" w:hAnsi="Georgia" w:cs="Arial"/>
          <w:b/>
          <w:szCs w:val="28"/>
          <w:lang w:val="en-US" w:bidi="th-TH"/>
        </w:rPr>
        <w:t>-Ends-</w:t>
      </w:r>
    </w:p>
    <w:p w:rsidR="00D25FE7" w:rsidRPr="00BA4802" w:rsidRDefault="00D25FE7" w:rsidP="0004261C">
      <w:pPr>
        <w:spacing w:after="0" w:line="360" w:lineRule="auto"/>
        <w:rPr>
          <w:rFonts w:ascii="Georgia" w:hAnsi="Georgia"/>
        </w:rPr>
      </w:pPr>
    </w:p>
    <w:p w:rsidR="009A0179" w:rsidRPr="003113C0" w:rsidRDefault="009A0179" w:rsidP="009A0179">
      <w:pPr>
        <w:spacing w:after="0" w:line="240" w:lineRule="auto"/>
        <w:jc w:val="both"/>
        <w:rPr>
          <w:rFonts w:ascii="Georgia" w:hAnsi="Georgia" w:cs="Arial"/>
          <w:b/>
          <w:sz w:val="20"/>
          <w:szCs w:val="20"/>
        </w:rPr>
      </w:pPr>
      <w:r w:rsidRPr="003113C0">
        <w:rPr>
          <w:rFonts w:ascii="Georgia" w:hAnsi="Georgia" w:cs="Arial"/>
          <w:b/>
          <w:sz w:val="20"/>
          <w:szCs w:val="20"/>
        </w:rPr>
        <w:t>Editor’s Note</w:t>
      </w:r>
    </w:p>
    <w:p w:rsidR="009A0179" w:rsidRPr="003113C0" w:rsidRDefault="009A0179" w:rsidP="009A0179">
      <w:pPr>
        <w:spacing w:after="0" w:line="240" w:lineRule="auto"/>
        <w:jc w:val="both"/>
        <w:rPr>
          <w:rFonts w:ascii="Georgia" w:hAnsi="Georgia" w:cs="Arial"/>
          <w:b/>
          <w:color w:val="512B1B"/>
          <w:sz w:val="20"/>
          <w:szCs w:val="20"/>
        </w:rPr>
      </w:pPr>
    </w:p>
    <w:p w:rsidR="009A0179" w:rsidRPr="003113C0" w:rsidRDefault="009A0179" w:rsidP="009A0179">
      <w:pPr>
        <w:spacing w:after="0" w:line="240" w:lineRule="auto"/>
        <w:jc w:val="both"/>
        <w:rPr>
          <w:rFonts w:ascii="Georgia" w:hAnsi="Georgia" w:cs="Arial"/>
          <w:sz w:val="20"/>
          <w:szCs w:val="20"/>
        </w:rPr>
      </w:pPr>
      <w:r w:rsidRPr="003113C0">
        <w:rPr>
          <w:rFonts w:ascii="Georgia" w:hAnsi="Georgia" w:cs="Arial"/>
          <w:sz w:val="20"/>
          <w:szCs w:val="20"/>
        </w:rPr>
        <w:t>For hundreds of years throughout Thailand, people would leave a jar of water outside their house to provide refreshment and extend a welcome to the passing traveller.  Anantara is taken from an ancient Sanskrit word that means 'without end', symbolising this sharing of water and the heartfelt hospitality that lies at the core of every Anantara experience.</w:t>
      </w:r>
    </w:p>
    <w:p w:rsidR="009A0179" w:rsidRPr="003113C0" w:rsidRDefault="009A0179" w:rsidP="009A0179">
      <w:pPr>
        <w:spacing w:after="0" w:line="240" w:lineRule="auto"/>
        <w:jc w:val="both"/>
        <w:rPr>
          <w:rFonts w:ascii="Georgia" w:hAnsi="Georgia" w:cs="Arial"/>
          <w:sz w:val="20"/>
          <w:szCs w:val="20"/>
        </w:rPr>
      </w:pPr>
    </w:p>
    <w:p w:rsidR="009A0179" w:rsidRPr="003113C0" w:rsidRDefault="009A0179" w:rsidP="009A0179">
      <w:pPr>
        <w:spacing w:after="0" w:line="240" w:lineRule="auto"/>
        <w:jc w:val="both"/>
        <w:rPr>
          <w:rFonts w:ascii="Georgia" w:hAnsi="Georgia" w:cs="Arial"/>
          <w:sz w:val="20"/>
          <w:szCs w:val="20"/>
        </w:rPr>
      </w:pPr>
      <w:r w:rsidRPr="003113C0">
        <w:rPr>
          <w:rFonts w:ascii="Georgia" w:hAnsi="Georgia" w:cs="Arial"/>
          <w:sz w:val="20"/>
          <w:szCs w:val="20"/>
        </w:rPr>
        <w:t>From lush jungles to pristine beaches and legendary deserts to cosmopolitan cities, Anantara currently boasts over 30 stunning properties located in Thailand, the Maldives, Bali, Vietnam, Cambodia, China, the United Arab Emirates, Qatar, Mozambique and Zambia; with future properties to open Sri Lanka, China, Oman, Mauritius, Laos, the United Arab Emirates, Tunisia and Morocco.  </w:t>
      </w:r>
    </w:p>
    <w:p w:rsidR="009A0179" w:rsidRPr="003113C0" w:rsidRDefault="009A0179" w:rsidP="009A0179">
      <w:pPr>
        <w:spacing w:after="0" w:line="240" w:lineRule="auto"/>
        <w:jc w:val="both"/>
        <w:rPr>
          <w:rFonts w:ascii="Georgia" w:hAnsi="Georgia" w:cs="Arial"/>
          <w:sz w:val="20"/>
          <w:szCs w:val="20"/>
        </w:rPr>
      </w:pPr>
    </w:p>
    <w:p w:rsidR="009A0179" w:rsidRPr="003113C0" w:rsidRDefault="009A0179" w:rsidP="009A0179">
      <w:pPr>
        <w:spacing w:after="0" w:line="240" w:lineRule="auto"/>
        <w:jc w:val="both"/>
        <w:rPr>
          <w:rFonts w:ascii="Georgia" w:hAnsi="Georgia"/>
          <w:sz w:val="20"/>
          <w:szCs w:val="20"/>
        </w:rPr>
      </w:pPr>
      <w:r w:rsidRPr="003113C0">
        <w:rPr>
          <w:rFonts w:ascii="Georgia" w:hAnsi="Georgia" w:cs="Arial"/>
          <w:sz w:val="20"/>
          <w:szCs w:val="20"/>
        </w:rPr>
        <w:t>For more information on Anantara Hotels, Resorts &amp; Spas, please visit</w:t>
      </w:r>
      <w:r w:rsidRPr="003113C0">
        <w:rPr>
          <w:rFonts w:ascii="Georgia" w:hAnsi="Georgia"/>
          <w:sz w:val="20"/>
          <w:szCs w:val="20"/>
        </w:rPr>
        <w:t xml:space="preserve"> </w:t>
      </w:r>
      <w:hyperlink r:id="rId7" w:tgtFrame="_blank" w:tooltip="blocked::https://mail.minornet.com/owa/redir.aspx?C=792393c01b9a4571ad5c099822673c78&amp;URL=http://www.anantara.com/" w:history="1">
        <w:r w:rsidRPr="003113C0">
          <w:rPr>
            <w:rStyle w:val="Hyperlink"/>
            <w:rFonts w:ascii="Georgia" w:hAnsi="Georgia"/>
            <w:color w:val="auto"/>
            <w:sz w:val="20"/>
            <w:szCs w:val="20"/>
          </w:rPr>
          <w:t>www.anantara.com</w:t>
        </w:r>
      </w:hyperlink>
      <w:r w:rsidRPr="003113C0">
        <w:rPr>
          <w:rFonts w:ascii="Georgia" w:hAnsi="Georgia"/>
          <w:sz w:val="20"/>
          <w:szCs w:val="20"/>
        </w:rPr>
        <w:t xml:space="preserve">. </w:t>
      </w:r>
    </w:p>
    <w:p w:rsidR="003113C0" w:rsidRPr="003113C0" w:rsidRDefault="009A0179" w:rsidP="003113C0">
      <w:pPr>
        <w:autoSpaceDE w:val="0"/>
        <w:autoSpaceDN w:val="0"/>
        <w:spacing w:after="0" w:line="240" w:lineRule="auto"/>
        <w:jc w:val="both"/>
        <w:rPr>
          <w:rFonts w:ascii="Georgia" w:hAnsi="Georgia" w:cs="Arial"/>
          <w:sz w:val="20"/>
          <w:szCs w:val="20"/>
        </w:rPr>
      </w:pPr>
      <w:r w:rsidRPr="003113C0">
        <w:rPr>
          <w:rFonts w:ascii="Georgia" w:hAnsi="Georgia" w:cs="Arial"/>
          <w:sz w:val="20"/>
          <w:szCs w:val="20"/>
        </w:rPr>
        <w:t>Follow us on Facebook:</w:t>
      </w:r>
      <w:r w:rsidRPr="003113C0">
        <w:rPr>
          <w:rFonts w:ascii="Georgia" w:hAnsi="Georgia"/>
          <w:sz w:val="20"/>
          <w:szCs w:val="20"/>
        </w:rPr>
        <w:t xml:space="preserve">  </w:t>
      </w:r>
      <w:hyperlink r:id="rId8" w:history="1">
        <w:r w:rsidRPr="003113C0">
          <w:rPr>
            <w:rStyle w:val="Hyperlink"/>
            <w:rFonts w:ascii="Georgia" w:hAnsi="Georgia"/>
            <w:color w:val="auto"/>
            <w:sz w:val="20"/>
            <w:szCs w:val="20"/>
          </w:rPr>
          <w:t>www.facebook.com/anantara</w:t>
        </w:r>
      </w:hyperlink>
      <w:r w:rsidRPr="003113C0">
        <w:rPr>
          <w:rFonts w:ascii="Georgia" w:hAnsi="Georgia"/>
          <w:sz w:val="20"/>
          <w:szCs w:val="20"/>
        </w:rPr>
        <w:t xml:space="preserve"> </w:t>
      </w:r>
      <w:r w:rsidRPr="003113C0">
        <w:rPr>
          <w:rFonts w:ascii="Georgia" w:hAnsi="Georgia" w:cs="Arial"/>
          <w:sz w:val="20"/>
          <w:szCs w:val="20"/>
        </w:rPr>
        <w:t>and Twitter: Anantara_Hotels</w:t>
      </w:r>
      <w:r w:rsidR="003113C0" w:rsidRPr="003113C0">
        <w:rPr>
          <w:rFonts w:ascii="Georgia" w:hAnsi="Georgia" w:cs="Arial"/>
          <w:sz w:val="20"/>
          <w:szCs w:val="20"/>
        </w:rPr>
        <w:t xml:space="preserve"> </w:t>
      </w:r>
    </w:p>
    <w:p w:rsidR="003113C0" w:rsidRPr="003113C0" w:rsidRDefault="003113C0" w:rsidP="003113C0">
      <w:pPr>
        <w:autoSpaceDE w:val="0"/>
        <w:autoSpaceDN w:val="0"/>
        <w:spacing w:after="0" w:line="240" w:lineRule="auto"/>
        <w:jc w:val="both"/>
        <w:rPr>
          <w:rFonts w:ascii="Georgia" w:hAnsi="Georgia" w:cs="Arial"/>
          <w:sz w:val="20"/>
          <w:szCs w:val="20"/>
        </w:rPr>
      </w:pPr>
    </w:p>
    <w:p w:rsidR="003113C0" w:rsidRDefault="009A0179" w:rsidP="003113C0">
      <w:pPr>
        <w:autoSpaceDE w:val="0"/>
        <w:autoSpaceDN w:val="0"/>
        <w:spacing w:after="0" w:line="240" w:lineRule="auto"/>
        <w:jc w:val="both"/>
        <w:rPr>
          <w:rFonts w:ascii="Georgia" w:hAnsi="Georgia" w:cs="Arial"/>
          <w:b/>
          <w:sz w:val="20"/>
          <w:szCs w:val="20"/>
        </w:rPr>
      </w:pPr>
      <w:r w:rsidRPr="003113C0">
        <w:rPr>
          <w:rFonts w:ascii="Georgia" w:hAnsi="Georgia" w:cs="Arial"/>
          <w:b/>
          <w:sz w:val="20"/>
          <w:szCs w:val="20"/>
        </w:rPr>
        <w:t>About Global Hotel Alliance</w:t>
      </w:r>
    </w:p>
    <w:p w:rsidR="003113C0" w:rsidRPr="003113C0" w:rsidRDefault="003113C0" w:rsidP="003113C0">
      <w:pPr>
        <w:autoSpaceDE w:val="0"/>
        <w:autoSpaceDN w:val="0"/>
        <w:spacing w:after="0" w:line="240" w:lineRule="auto"/>
        <w:jc w:val="both"/>
        <w:rPr>
          <w:rFonts w:ascii="Georgia" w:hAnsi="Georgia" w:cs="Arial"/>
          <w:b/>
          <w:sz w:val="20"/>
          <w:szCs w:val="20"/>
        </w:rPr>
      </w:pPr>
    </w:p>
    <w:p w:rsidR="003113C0" w:rsidRPr="003113C0" w:rsidRDefault="003113C0" w:rsidP="003113C0">
      <w:pPr>
        <w:autoSpaceDE w:val="0"/>
        <w:autoSpaceDN w:val="0"/>
        <w:spacing w:after="0" w:line="240" w:lineRule="auto"/>
        <w:jc w:val="both"/>
        <w:rPr>
          <w:rFonts w:ascii="Georgia" w:hAnsi="Georgia"/>
          <w:color w:val="222222"/>
          <w:sz w:val="20"/>
          <w:szCs w:val="20"/>
        </w:rPr>
      </w:pPr>
      <w:r w:rsidRPr="003113C0">
        <w:rPr>
          <w:rFonts w:ascii="Georgia" w:hAnsi="Georgia" w:cs="Arial"/>
          <w:sz w:val="20"/>
          <w:szCs w:val="20"/>
        </w:rPr>
        <w:t>Founded in 2004, and based on the airline alliance model, Global Hotel Alliance (“GHA”) is today the world’s largest alliance of independent hotel brands. GHA uses a shared technology platform to drive incremental revenues and create cost savings for its member brands, and operates a multi-brand loyalty programme, DISCOVERY, which has over six million members. GHA’s member brands encompass over 550 upscale and luxury hotels with 110,000 rooms across 76 different countries. For more information visit</w:t>
      </w:r>
      <w:r w:rsidRPr="003113C0">
        <w:rPr>
          <w:rFonts w:ascii="Georgia" w:hAnsi="Georgia"/>
          <w:sz w:val="20"/>
          <w:szCs w:val="20"/>
        </w:rPr>
        <w:t> </w:t>
      </w:r>
      <w:hyperlink r:id="rId9" w:tgtFrame="_blank" w:history="1">
        <w:r w:rsidRPr="003113C0">
          <w:rPr>
            <w:rStyle w:val="Hyperlink"/>
            <w:rFonts w:ascii="Georgia" w:hAnsi="Georgia"/>
            <w:sz w:val="20"/>
            <w:szCs w:val="20"/>
          </w:rPr>
          <w:t>www.gha.com</w:t>
        </w:r>
      </w:hyperlink>
    </w:p>
    <w:p w:rsidR="00D25FE7" w:rsidRPr="003113C0" w:rsidRDefault="00D25FE7" w:rsidP="0004261C">
      <w:pPr>
        <w:spacing w:after="0" w:line="240" w:lineRule="auto"/>
        <w:rPr>
          <w:rFonts w:ascii="Georgia" w:hAnsi="Georgia"/>
          <w:b/>
          <w:sz w:val="20"/>
          <w:szCs w:val="20"/>
        </w:rPr>
      </w:pPr>
    </w:p>
    <w:p w:rsidR="00D25FE7" w:rsidRPr="003113C0" w:rsidRDefault="00D25FE7" w:rsidP="0004261C">
      <w:pPr>
        <w:spacing w:after="0" w:line="240" w:lineRule="auto"/>
        <w:rPr>
          <w:rFonts w:ascii="Georgia" w:hAnsi="Georgia"/>
          <w:b/>
          <w:sz w:val="20"/>
          <w:szCs w:val="20"/>
        </w:rPr>
      </w:pPr>
      <w:r w:rsidRPr="003113C0">
        <w:rPr>
          <w:rFonts w:ascii="Georgia" w:hAnsi="Georgia"/>
          <w:b/>
          <w:sz w:val="20"/>
          <w:szCs w:val="20"/>
        </w:rPr>
        <w:t xml:space="preserve">For media enquiries, please contact:  </w:t>
      </w:r>
    </w:p>
    <w:p w:rsidR="003113C0" w:rsidRDefault="003113C0" w:rsidP="0004261C">
      <w:pPr>
        <w:spacing w:after="0" w:line="240" w:lineRule="auto"/>
        <w:rPr>
          <w:rFonts w:ascii="Georgia" w:hAnsi="Georgia"/>
          <w:sz w:val="20"/>
          <w:szCs w:val="20"/>
        </w:rPr>
      </w:pPr>
    </w:p>
    <w:p w:rsidR="00802C47" w:rsidRPr="003113C0" w:rsidRDefault="00802C47" w:rsidP="0004261C">
      <w:pPr>
        <w:spacing w:after="0" w:line="240" w:lineRule="auto"/>
        <w:rPr>
          <w:rFonts w:ascii="Georgia" w:hAnsi="Georgia"/>
          <w:sz w:val="20"/>
          <w:szCs w:val="20"/>
        </w:rPr>
      </w:pPr>
      <w:r w:rsidRPr="003113C0">
        <w:rPr>
          <w:rFonts w:ascii="Georgia" w:hAnsi="Georgia"/>
          <w:sz w:val="20"/>
          <w:szCs w:val="20"/>
        </w:rPr>
        <w:t>Jane Warburton</w:t>
      </w:r>
      <w:r w:rsidR="003113C0">
        <w:rPr>
          <w:rFonts w:ascii="Georgia" w:hAnsi="Georgia"/>
          <w:sz w:val="20"/>
          <w:szCs w:val="20"/>
        </w:rPr>
        <w:tab/>
      </w:r>
      <w:r w:rsidR="003113C0">
        <w:rPr>
          <w:rFonts w:ascii="Georgia" w:hAnsi="Georgia"/>
          <w:sz w:val="20"/>
          <w:szCs w:val="20"/>
        </w:rPr>
        <w:tab/>
      </w:r>
      <w:r w:rsidR="003113C0">
        <w:rPr>
          <w:rFonts w:ascii="Georgia" w:hAnsi="Georgia"/>
          <w:sz w:val="20"/>
          <w:szCs w:val="20"/>
        </w:rPr>
        <w:tab/>
      </w:r>
      <w:r w:rsidR="003113C0">
        <w:rPr>
          <w:rFonts w:ascii="Georgia" w:hAnsi="Georgia"/>
          <w:sz w:val="20"/>
          <w:szCs w:val="20"/>
        </w:rPr>
        <w:tab/>
      </w:r>
      <w:r w:rsidR="003113C0">
        <w:rPr>
          <w:rFonts w:ascii="Georgia" w:hAnsi="Georgia"/>
          <w:sz w:val="20"/>
          <w:szCs w:val="20"/>
        </w:rPr>
        <w:tab/>
        <w:t>Mark Thomson</w:t>
      </w:r>
    </w:p>
    <w:p w:rsidR="00802C47" w:rsidRPr="003113C0" w:rsidRDefault="003113C0" w:rsidP="0004261C">
      <w:pPr>
        <w:spacing w:after="0" w:line="240" w:lineRule="auto"/>
        <w:rPr>
          <w:rFonts w:ascii="Georgia" w:hAnsi="Georgia"/>
          <w:sz w:val="20"/>
          <w:szCs w:val="20"/>
        </w:rPr>
      </w:pPr>
      <w:r>
        <w:rPr>
          <w:rFonts w:ascii="Georgia" w:hAnsi="Georgia"/>
          <w:sz w:val="20"/>
          <w:szCs w:val="20"/>
        </w:rPr>
        <w:t>Cluster</w:t>
      </w:r>
      <w:r w:rsidR="00802C47" w:rsidRPr="003113C0">
        <w:rPr>
          <w:rFonts w:ascii="Georgia" w:hAnsi="Georgia"/>
          <w:sz w:val="20"/>
          <w:szCs w:val="20"/>
        </w:rPr>
        <w:t xml:space="preserve"> Director of Public Relations</w:t>
      </w:r>
      <w:r>
        <w:rPr>
          <w:rFonts w:ascii="Georgia" w:hAnsi="Georgia"/>
          <w:sz w:val="20"/>
          <w:szCs w:val="20"/>
        </w:rPr>
        <w:t>, Sri Lanka</w:t>
      </w:r>
      <w:r w:rsidR="00802C47" w:rsidRPr="003113C0">
        <w:rPr>
          <w:rFonts w:ascii="Georgia" w:hAnsi="Georgia"/>
          <w:sz w:val="20"/>
          <w:szCs w:val="20"/>
        </w:rPr>
        <w:t xml:space="preserve"> </w:t>
      </w:r>
      <w:r>
        <w:rPr>
          <w:rFonts w:ascii="Georgia" w:hAnsi="Georgia"/>
          <w:sz w:val="20"/>
          <w:szCs w:val="20"/>
        </w:rPr>
        <w:tab/>
      </w:r>
      <w:r>
        <w:rPr>
          <w:rFonts w:ascii="Georgia" w:hAnsi="Georgia"/>
          <w:sz w:val="20"/>
          <w:szCs w:val="20"/>
        </w:rPr>
        <w:tab/>
        <w:t>Director of PR &amp; Communications</w:t>
      </w:r>
    </w:p>
    <w:p w:rsidR="00D25FE7" w:rsidRPr="003113C0" w:rsidRDefault="00D25FE7" w:rsidP="0004261C">
      <w:pPr>
        <w:spacing w:after="0" w:line="240" w:lineRule="auto"/>
        <w:rPr>
          <w:rFonts w:ascii="Georgia" w:hAnsi="Georgia"/>
          <w:sz w:val="20"/>
          <w:szCs w:val="20"/>
        </w:rPr>
      </w:pPr>
      <w:r w:rsidRPr="003113C0">
        <w:rPr>
          <w:rFonts w:ascii="Georgia" w:hAnsi="Georgia"/>
          <w:sz w:val="20"/>
          <w:szCs w:val="20"/>
        </w:rPr>
        <w:t xml:space="preserve">Tel: +94 (11) 479 0500 </w:t>
      </w:r>
      <w:r w:rsidR="003113C0">
        <w:rPr>
          <w:rFonts w:ascii="Georgia" w:hAnsi="Georgia"/>
          <w:sz w:val="20"/>
          <w:szCs w:val="20"/>
        </w:rPr>
        <w:tab/>
      </w:r>
      <w:r w:rsidR="003113C0">
        <w:rPr>
          <w:rFonts w:ascii="Georgia" w:hAnsi="Georgia"/>
          <w:sz w:val="20"/>
          <w:szCs w:val="20"/>
        </w:rPr>
        <w:tab/>
      </w:r>
      <w:r w:rsidR="003113C0">
        <w:rPr>
          <w:rFonts w:ascii="Georgia" w:hAnsi="Georgia"/>
          <w:sz w:val="20"/>
          <w:szCs w:val="20"/>
        </w:rPr>
        <w:tab/>
      </w:r>
      <w:r w:rsidR="003113C0">
        <w:rPr>
          <w:rFonts w:ascii="Georgia" w:hAnsi="Georgia"/>
          <w:sz w:val="20"/>
          <w:szCs w:val="20"/>
        </w:rPr>
        <w:tab/>
      </w:r>
      <w:r w:rsidR="003113C0">
        <w:rPr>
          <w:rFonts w:ascii="Georgia" w:hAnsi="Georgia"/>
          <w:sz w:val="20"/>
          <w:szCs w:val="20"/>
        </w:rPr>
        <w:tab/>
        <w:t>Minor Hotel Group</w:t>
      </w:r>
    </w:p>
    <w:p w:rsidR="00D25FE7" w:rsidRPr="003113C0" w:rsidRDefault="003113C0" w:rsidP="0004261C">
      <w:pPr>
        <w:spacing w:after="0" w:line="240" w:lineRule="auto"/>
        <w:rPr>
          <w:rFonts w:ascii="Georgia" w:hAnsi="Georgia"/>
          <w:sz w:val="20"/>
          <w:szCs w:val="20"/>
        </w:rPr>
      </w:pPr>
      <w:r w:rsidRPr="003113C0">
        <w:rPr>
          <w:rFonts w:ascii="Georgia" w:hAnsi="Georgia"/>
          <w:sz w:val="20"/>
          <w:szCs w:val="20"/>
        </w:rPr>
        <w:t xml:space="preserve">Email: </w:t>
      </w:r>
      <w:hyperlink r:id="rId10" w:history="1">
        <w:r w:rsidRPr="00595299">
          <w:rPr>
            <w:rStyle w:val="Hyperlink"/>
            <w:rFonts w:ascii="Georgia" w:hAnsi="Georgia"/>
            <w:sz w:val="20"/>
            <w:szCs w:val="20"/>
          </w:rPr>
          <w:t>jwarburton@minor.com</w:t>
        </w:r>
      </w:hyperlink>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t xml:space="preserve">Email: </w:t>
      </w:r>
      <w:hyperlink r:id="rId11" w:history="1">
        <w:r w:rsidRPr="00595299">
          <w:rPr>
            <w:rStyle w:val="Hyperlink"/>
            <w:rFonts w:ascii="Georgia" w:hAnsi="Georgia"/>
            <w:sz w:val="20"/>
            <w:szCs w:val="20"/>
          </w:rPr>
          <w:t>mthomson@minor.com</w:t>
        </w:r>
      </w:hyperlink>
      <w:r>
        <w:rPr>
          <w:rFonts w:ascii="Georgia" w:hAnsi="Georgia"/>
          <w:sz w:val="20"/>
          <w:szCs w:val="20"/>
        </w:rPr>
        <w:t xml:space="preserve"> </w:t>
      </w:r>
    </w:p>
    <w:sectPr w:rsidR="00D25FE7" w:rsidRPr="003113C0" w:rsidSect="00BA4802">
      <w:headerReference w:type="default" r:id="rId12"/>
      <w:pgSz w:w="12240" w:h="15840"/>
      <w:pgMar w:top="1440" w:right="1440" w:bottom="1440" w:left="1440" w:header="170" w:footer="79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B76" w:rsidRDefault="00D50B76" w:rsidP="0048465B">
      <w:pPr>
        <w:spacing w:after="0" w:line="240" w:lineRule="auto"/>
      </w:pPr>
      <w:r>
        <w:separator/>
      </w:r>
    </w:p>
  </w:endnote>
  <w:endnote w:type="continuationSeparator" w:id="0">
    <w:p w:rsidR="00D50B76" w:rsidRDefault="00D50B76" w:rsidP="004846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B76" w:rsidRDefault="00D50B76" w:rsidP="0048465B">
      <w:pPr>
        <w:spacing w:after="0" w:line="240" w:lineRule="auto"/>
      </w:pPr>
      <w:r>
        <w:separator/>
      </w:r>
    </w:p>
  </w:footnote>
  <w:footnote w:type="continuationSeparator" w:id="0">
    <w:p w:rsidR="00D50B76" w:rsidRDefault="00D50B76" w:rsidP="004846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65B" w:rsidRDefault="00595958" w:rsidP="0048465B">
    <w:pPr>
      <w:pStyle w:val="Header"/>
      <w:jc w:val="right"/>
    </w:pPr>
    <w:r>
      <w:rPr>
        <w:noProof/>
        <w:lang w:val="en-US" w:bidi="th-TH"/>
      </w:rPr>
      <w:drawing>
        <wp:inline distT="0" distB="0" distL="0" distR="0">
          <wp:extent cx="2146934" cy="1517075"/>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antara-Peace-Haven-Tangalle-Resort-log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55555" cy="152316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76BD"/>
    <w:multiLevelType w:val="hybridMultilevel"/>
    <w:tmpl w:val="FEB402F8"/>
    <w:lvl w:ilvl="0" w:tplc="770450A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95C16"/>
    <w:multiLevelType w:val="hybridMultilevel"/>
    <w:tmpl w:val="2D9E6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74B5F"/>
    <w:multiLevelType w:val="hybridMultilevel"/>
    <w:tmpl w:val="77CA161A"/>
    <w:lvl w:ilvl="0" w:tplc="5960423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5584B"/>
    <w:multiLevelType w:val="hybridMultilevel"/>
    <w:tmpl w:val="EAC8A4D8"/>
    <w:lvl w:ilvl="0" w:tplc="770450A6">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4E5CFA"/>
    <w:multiLevelType w:val="hybridMultilevel"/>
    <w:tmpl w:val="4B882DD8"/>
    <w:lvl w:ilvl="0" w:tplc="770450A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963452"/>
    <w:multiLevelType w:val="hybridMultilevel"/>
    <w:tmpl w:val="F4F0397A"/>
    <w:lvl w:ilvl="0" w:tplc="770450A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A5FE27"/>
    <w:multiLevelType w:val="hybridMultilevel"/>
    <w:tmpl w:val="5BFF76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5AE4672"/>
    <w:multiLevelType w:val="hybridMultilevel"/>
    <w:tmpl w:val="84CE5824"/>
    <w:lvl w:ilvl="0" w:tplc="770450A6">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8A75B88"/>
    <w:multiLevelType w:val="hybridMultilevel"/>
    <w:tmpl w:val="9580B562"/>
    <w:lvl w:ilvl="0" w:tplc="770450A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E53E38"/>
    <w:multiLevelType w:val="hybridMultilevel"/>
    <w:tmpl w:val="3F5C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7B01D9"/>
    <w:multiLevelType w:val="hybridMultilevel"/>
    <w:tmpl w:val="5494304C"/>
    <w:lvl w:ilvl="0" w:tplc="770450A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E97BE1"/>
    <w:multiLevelType w:val="hybridMultilevel"/>
    <w:tmpl w:val="96BC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915A11"/>
    <w:multiLevelType w:val="hybridMultilevel"/>
    <w:tmpl w:val="E9EC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C16D33"/>
    <w:multiLevelType w:val="hybridMultilevel"/>
    <w:tmpl w:val="B16E630A"/>
    <w:lvl w:ilvl="0" w:tplc="5960423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861786"/>
    <w:multiLevelType w:val="hybridMultilevel"/>
    <w:tmpl w:val="494A05D6"/>
    <w:lvl w:ilvl="0" w:tplc="770450A6">
      <w:numFmt w:val="bullet"/>
      <w:lvlText w:val="•"/>
      <w:lvlJc w:val="left"/>
      <w:pPr>
        <w:ind w:left="936" w:hanging="720"/>
      </w:pPr>
      <w:rPr>
        <w:rFonts w:ascii="Arial" w:eastAsia="Calibri" w:hAnsi="Arial" w:cs="Aria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5">
    <w:nsid w:val="795B6874"/>
    <w:multiLevelType w:val="hybridMultilevel"/>
    <w:tmpl w:val="0C80F9AC"/>
    <w:lvl w:ilvl="0" w:tplc="770450A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3D068A"/>
    <w:multiLevelType w:val="hybridMultilevel"/>
    <w:tmpl w:val="27F091B6"/>
    <w:lvl w:ilvl="0" w:tplc="4462DC2C">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E0E3D90"/>
    <w:multiLevelType w:val="hybridMultilevel"/>
    <w:tmpl w:val="F26EFE06"/>
    <w:lvl w:ilvl="0" w:tplc="E64457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7"/>
  </w:num>
  <w:num w:numId="4">
    <w:abstractNumId w:val="12"/>
  </w:num>
  <w:num w:numId="5">
    <w:abstractNumId w:val="11"/>
  </w:num>
  <w:num w:numId="6">
    <w:abstractNumId w:val="13"/>
  </w:num>
  <w:num w:numId="7">
    <w:abstractNumId w:val="2"/>
  </w:num>
  <w:num w:numId="8">
    <w:abstractNumId w:val="10"/>
  </w:num>
  <w:num w:numId="9">
    <w:abstractNumId w:val="4"/>
  </w:num>
  <w:num w:numId="10">
    <w:abstractNumId w:val="16"/>
  </w:num>
  <w:num w:numId="11">
    <w:abstractNumId w:val="8"/>
  </w:num>
  <w:num w:numId="12">
    <w:abstractNumId w:val="3"/>
  </w:num>
  <w:num w:numId="13">
    <w:abstractNumId w:val="0"/>
  </w:num>
  <w:num w:numId="14">
    <w:abstractNumId w:val="7"/>
  </w:num>
  <w:num w:numId="15">
    <w:abstractNumId w:val="5"/>
  </w:num>
  <w:num w:numId="16">
    <w:abstractNumId w:val="15"/>
  </w:num>
  <w:num w:numId="17">
    <w:abstractNumId w:val="1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393EFA"/>
    <w:rsid w:val="0001281A"/>
    <w:rsid w:val="00025631"/>
    <w:rsid w:val="000319C4"/>
    <w:rsid w:val="000333EC"/>
    <w:rsid w:val="0004261C"/>
    <w:rsid w:val="00057D5C"/>
    <w:rsid w:val="0007408A"/>
    <w:rsid w:val="00075B7C"/>
    <w:rsid w:val="00082B1E"/>
    <w:rsid w:val="000A4735"/>
    <w:rsid w:val="000C32DF"/>
    <w:rsid w:val="000C74F1"/>
    <w:rsid w:val="000F72E8"/>
    <w:rsid w:val="001003CC"/>
    <w:rsid w:val="001065E8"/>
    <w:rsid w:val="001323B3"/>
    <w:rsid w:val="0015448E"/>
    <w:rsid w:val="00161A8B"/>
    <w:rsid w:val="0016519A"/>
    <w:rsid w:val="0019611A"/>
    <w:rsid w:val="001A48C7"/>
    <w:rsid w:val="001C2F5E"/>
    <w:rsid w:val="001C3460"/>
    <w:rsid w:val="001D616C"/>
    <w:rsid w:val="001F37EE"/>
    <w:rsid w:val="00204E89"/>
    <w:rsid w:val="002369D2"/>
    <w:rsid w:val="00253826"/>
    <w:rsid w:val="002544F2"/>
    <w:rsid w:val="002656A8"/>
    <w:rsid w:val="0027477F"/>
    <w:rsid w:val="002805CC"/>
    <w:rsid w:val="0029273D"/>
    <w:rsid w:val="002D626A"/>
    <w:rsid w:val="002F621D"/>
    <w:rsid w:val="002F78B5"/>
    <w:rsid w:val="003113C0"/>
    <w:rsid w:val="003140F0"/>
    <w:rsid w:val="00341F7E"/>
    <w:rsid w:val="00363A11"/>
    <w:rsid w:val="003652B4"/>
    <w:rsid w:val="0036708F"/>
    <w:rsid w:val="0037338A"/>
    <w:rsid w:val="00393EFA"/>
    <w:rsid w:val="003B1234"/>
    <w:rsid w:val="003E0271"/>
    <w:rsid w:val="003E5466"/>
    <w:rsid w:val="003F0CCE"/>
    <w:rsid w:val="003F5541"/>
    <w:rsid w:val="004145AE"/>
    <w:rsid w:val="00464B21"/>
    <w:rsid w:val="00465EBA"/>
    <w:rsid w:val="0047779B"/>
    <w:rsid w:val="0048243C"/>
    <w:rsid w:val="00483DD9"/>
    <w:rsid w:val="0048465B"/>
    <w:rsid w:val="004B09DF"/>
    <w:rsid w:val="004C4E49"/>
    <w:rsid w:val="004D159F"/>
    <w:rsid w:val="004D5A5A"/>
    <w:rsid w:val="004E33C5"/>
    <w:rsid w:val="004E4B53"/>
    <w:rsid w:val="00513C89"/>
    <w:rsid w:val="00533BD3"/>
    <w:rsid w:val="0053618A"/>
    <w:rsid w:val="005365E7"/>
    <w:rsid w:val="0054242B"/>
    <w:rsid w:val="005615F0"/>
    <w:rsid w:val="00571697"/>
    <w:rsid w:val="0057326A"/>
    <w:rsid w:val="00582153"/>
    <w:rsid w:val="00592912"/>
    <w:rsid w:val="00592D31"/>
    <w:rsid w:val="00595958"/>
    <w:rsid w:val="005B2173"/>
    <w:rsid w:val="005D62F9"/>
    <w:rsid w:val="005D717B"/>
    <w:rsid w:val="005E37E6"/>
    <w:rsid w:val="005F57C9"/>
    <w:rsid w:val="00603FAC"/>
    <w:rsid w:val="0062218B"/>
    <w:rsid w:val="00623212"/>
    <w:rsid w:val="00641502"/>
    <w:rsid w:val="006B1AE8"/>
    <w:rsid w:val="006F5536"/>
    <w:rsid w:val="00742E7B"/>
    <w:rsid w:val="0076029A"/>
    <w:rsid w:val="00771A97"/>
    <w:rsid w:val="007956AD"/>
    <w:rsid w:val="007A48D9"/>
    <w:rsid w:val="007A4A2B"/>
    <w:rsid w:val="007C2DA0"/>
    <w:rsid w:val="007C4974"/>
    <w:rsid w:val="007C7390"/>
    <w:rsid w:val="007D5E27"/>
    <w:rsid w:val="007D7CAB"/>
    <w:rsid w:val="007E0D98"/>
    <w:rsid w:val="00802C47"/>
    <w:rsid w:val="00835B3D"/>
    <w:rsid w:val="00835B40"/>
    <w:rsid w:val="00870AEF"/>
    <w:rsid w:val="00881066"/>
    <w:rsid w:val="00885807"/>
    <w:rsid w:val="00890E6A"/>
    <w:rsid w:val="008F20E2"/>
    <w:rsid w:val="00901FA0"/>
    <w:rsid w:val="0090733A"/>
    <w:rsid w:val="00957699"/>
    <w:rsid w:val="009600DA"/>
    <w:rsid w:val="00964658"/>
    <w:rsid w:val="0097079F"/>
    <w:rsid w:val="0097681A"/>
    <w:rsid w:val="009A0179"/>
    <w:rsid w:val="009D0694"/>
    <w:rsid w:val="009E3D39"/>
    <w:rsid w:val="00A26A77"/>
    <w:rsid w:val="00A66E77"/>
    <w:rsid w:val="00A70C24"/>
    <w:rsid w:val="00A83ABF"/>
    <w:rsid w:val="00A864D5"/>
    <w:rsid w:val="00A92557"/>
    <w:rsid w:val="00AB6FC5"/>
    <w:rsid w:val="00AD16EC"/>
    <w:rsid w:val="00AD52FF"/>
    <w:rsid w:val="00AF47BB"/>
    <w:rsid w:val="00AF4D66"/>
    <w:rsid w:val="00B0017F"/>
    <w:rsid w:val="00B3645A"/>
    <w:rsid w:val="00B40835"/>
    <w:rsid w:val="00B43DB6"/>
    <w:rsid w:val="00B5128B"/>
    <w:rsid w:val="00B51D28"/>
    <w:rsid w:val="00B557A0"/>
    <w:rsid w:val="00B5618E"/>
    <w:rsid w:val="00B66EDE"/>
    <w:rsid w:val="00B846A0"/>
    <w:rsid w:val="00BA4802"/>
    <w:rsid w:val="00BB07C1"/>
    <w:rsid w:val="00BC761F"/>
    <w:rsid w:val="00C13A1D"/>
    <w:rsid w:val="00C16BDF"/>
    <w:rsid w:val="00C21993"/>
    <w:rsid w:val="00C2678F"/>
    <w:rsid w:val="00C27992"/>
    <w:rsid w:val="00C71BE3"/>
    <w:rsid w:val="00C923A5"/>
    <w:rsid w:val="00C95067"/>
    <w:rsid w:val="00C96005"/>
    <w:rsid w:val="00CA7F78"/>
    <w:rsid w:val="00CB4A3B"/>
    <w:rsid w:val="00CC0BCD"/>
    <w:rsid w:val="00CC2013"/>
    <w:rsid w:val="00CE407A"/>
    <w:rsid w:val="00CE7786"/>
    <w:rsid w:val="00D04E0D"/>
    <w:rsid w:val="00D15800"/>
    <w:rsid w:val="00D17B9B"/>
    <w:rsid w:val="00D25DA2"/>
    <w:rsid w:val="00D25FE7"/>
    <w:rsid w:val="00D50B76"/>
    <w:rsid w:val="00D55A04"/>
    <w:rsid w:val="00D87F8A"/>
    <w:rsid w:val="00DA7588"/>
    <w:rsid w:val="00DF5585"/>
    <w:rsid w:val="00E1130C"/>
    <w:rsid w:val="00E12859"/>
    <w:rsid w:val="00E200CA"/>
    <w:rsid w:val="00E20E1F"/>
    <w:rsid w:val="00E34486"/>
    <w:rsid w:val="00E44E4F"/>
    <w:rsid w:val="00E537B5"/>
    <w:rsid w:val="00E91BDF"/>
    <w:rsid w:val="00EB1034"/>
    <w:rsid w:val="00EB1DD4"/>
    <w:rsid w:val="00EC1D0F"/>
    <w:rsid w:val="00F07163"/>
    <w:rsid w:val="00F36EBF"/>
    <w:rsid w:val="00F4788D"/>
    <w:rsid w:val="00FB5254"/>
    <w:rsid w:val="00FB7FF2"/>
    <w:rsid w:val="00FD3117"/>
    <w:rsid w:val="00FD3FA0"/>
    <w:rsid w:val="00FD670E"/>
    <w:rsid w:val="00FE149F"/>
    <w:rsid w:val="00FE4852"/>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B9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EFA"/>
    <w:pPr>
      <w:ind w:left="720"/>
      <w:contextualSpacing/>
    </w:pPr>
    <w:rPr>
      <w:lang w:eastAsia="en-GB"/>
    </w:rPr>
  </w:style>
  <w:style w:type="character" w:styleId="CommentReference">
    <w:name w:val="annotation reference"/>
    <w:basedOn w:val="DefaultParagraphFont"/>
    <w:uiPriority w:val="99"/>
    <w:semiHidden/>
    <w:unhideWhenUsed/>
    <w:rsid w:val="003140F0"/>
    <w:rPr>
      <w:sz w:val="16"/>
      <w:szCs w:val="16"/>
    </w:rPr>
  </w:style>
  <w:style w:type="paragraph" w:styleId="CommentText">
    <w:name w:val="annotation text"/>
    <w:basedOn w:val="Normal"/>
    <w:link w:val="CommentTextChar"/>
    <w:uiPriority w:val="99"/>
    <w:unhideWhenUsed/>
    <w:rsid w:val="003140F0"/>
    <w:pPr>
      <w:spacing w:line="240" w:lineRule="auto"/>
    </w:pPr>
    <w:rPr>
      <w:sz w:val="20"/>
      <w:szCs w:val="20"/>
    </w:rPr>
  </w:style>
  <w:style w:type="character" w:customStyle="1" w:styleId="CommentTextChar">
    <w:name w:val="Comment Text Char"/>
    <w:basedOn w:val="DefaultParagraphFont"/>
    <w:link w:val="CommentText"/>
    <w:uiPriority w:val="99"/>
    <w:rsid w:val="003140F0"/>
    <w:rPr>
      <w:sz w:val="20"/>
      <w:szCs w:val="20"/>
    </w:rPr>
  </w:style>
  <w:style w:type="paragraph" w:styleId="CommentSubject">
    <w:name w:val="annotation subject"/>
    <w:basedOn w:val="CommentText"/>
    <w:next w:val="CommentText"/>
    <w:link w:val="CommentSubjectChar"/>
    <w:uiPriority w:val="99"/>
    <w:semiHidden/>
    <w:unhideWhenUsed/>
    <w:rsid w:val="003140F0"/>
    <w:rPr>
      <w:b/>
      <w:bCs/>
    </w:rPr>
  </w:style>
  <w:style w:type="character" w:customStyle="1" w:styleId="CommentSubjectChar">
    <w:name w:val="Comment Subject Char"/>
    <w:basedOn w:val="CommentTextChar"/>
    <w:link w:val="CommentSubject"/>
    <w:uiPriority w:val="99"/>
    <w:semiHidden/>
    <w:rsid w:val="003140F0"/>
    <w:rPr>
      <w:b/>
      <w:bCs/>
      <w:sz w:val="20"/>
      <w:szCs w:val="20"/>
    </w:rPr>
  </w:style>
  <w:style w:type="paragraph" w:styleId="BalloonText">
    <w:name w:val="Balloon Text"/>
    <w:basedOn w:val="Normal"/>
    <w:link w:val="BalloonTextChar"/>
    <w:uiPriority w:val="99"/>
    <w:semiHidden/>
    <w:unhideWhenUsed/>
    <w:rsid w:val="003140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0F0"/>
    <w:rPr>
      <w:rFonts w:ascii="Segoe UI" w:hAnsi="Segoe UI" w:cs="Segoe UI"/>
      <w:sz w:val="18"/>
      <w:szCs w:val="18"/>
    </w:rPr>
  </w:style>
  <w:style w:type="paragraph" w:styleId="NoSpacing">
    <w:name w:val="No Spacing"/>
    <w:uiPriority w:val="1"/>
    <w:qFormat/>
    <w:rsid w:val="001003CC"/>
    <w:pPr>
      <w:spacing w:after="0" w:line="240" w:lineRule="auto"/>
    </w:pPr>
  </w:style>
  <w:style w:type="paragraph" w:customStyle="1" w:styleId="Default">
    <w:name w:val="Default"/>
    <w:rsid w:val="0057326A"/>
    <w:pPr>
      <w:autoSpaceDE w:val="0"/>
      <w:autoSpaceDN w:val="0"/>
      <w:adjustRightInd w:val="0"/>
      <w:spacing w:after="0" w:line="240" w:lineRule="auto"/>
    </w:pPr>
    <w:rPr>
      <w:rFonts w:ascii="Georgia" w:hAnsi="Georgia" w:cs="Georgia"/>
      <w:color w:val="000000"/>
      <w:sz w:val="24"/>
      <w:szCs w:val="24"/>
    </w:rPr>
  </w:style>
  <w:style w:type="character" w:styleId="Hyperlink">
    <w:name w:val="Hyperlink"/>
    <w:basedOn w:val="DefaultParagraphFont"/>
    <w:uiPriority w:val="99"/>
    <w:unhideWhenUsed/>
    <w:rsid w:val="0048465B"/>
    <w:rPr>
      <w:color w:val="0000FF"/>
      <w:u w:val="single"/>
    </w:rPr>
  </w:style>
  <w:style w:type="paragraph" w:styleId="Header">
    <w:name w:val="header"/>
    <w:basedOn w:val="Normal"/>
    <w:link w:val="HeaderChar"/>
    <w:uiPriority w:val="99"/>
    <w:unhideWhenUsed/>
    <w:rsid w:val="00484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65B"/>
  </w:style>
  <w:style w:type="paragraph" w:styleId="Footer">
    <w:name w:val="footer"/>
    <w:basedOn w:val="Normal"/>
    <w:link w:val="FooterChar"/>
    <w:uiPriority w:val="99"/>
    <w:unhideWhenUsed/>
    <w:rsid w:val="00484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65B"/>
  </w:style>
  <w:style w:type="character" w:customStyle="1" w:styleId="apple-converted-space">
    <w:name w:val="apple-converted-space"/>
    <w:basedOn w:val="DefaultParagraphFont"/>
    <w:rsid w:val="0053618A"/>
  </w:style>
  <w:style w:type="character" w:styleId="Emphasis">
    <w:name w:val="Emphasis"/>
    <w:basedOn w:val="DefaultParagraphFont"/>
    <w:uiPriority w:val="20"/>
    <w:qFormat/>
    <w:rsid w:val="00CE7786"/>
    <w:rPr>
      <w:i/>
      <w:iCs/>
    </w:rPr>
  </w:style>
</w:styles>
</file>

<file path=word/webSettings.xml><?xml version="1.0" encoding="utf-8"?>
<w:webSettings xmlns:r="http://schemas.openxmlformats.org/officeDocument/2006/relationships" xmlns:w="http://schemas.openxmlformats.org/wordprocessingml/2006/main">
  <w:divs>
    <w:div w:id="101265839">
      <w:bodyDiv w:val="1"/>
      <w:marLeft w:val="0"/>
      <w:marRight w:val="0"/>
      <w:marTop w:val="0"/>
      <w:marBottom w:val="0"/>
      <w:divBdr>
        <w:top w:val="none" w:sz="0" w:space="0" w:color="auto"/>
        <w:left w:val="none" w:sz="0" w:space="0" w:color="auto"/>
        <w:bottom w:val="none" w:sz="0" w:space="0" w:color="auto"/>
        <w:right w:val="none" w:sz="0" w:space="0" w:color="auto"/>
      </w:divBdr>
      <w:divsChild>
        <w:div w:id="1558860729">
          <w:marLeft w:val="0"/>
          <w:marRight w:val="0"/>
          <w:marTop w:val="0"/>
          <w:marBottom w:val="0"/>
          <w:divBdr>
            <w:top w:val="none" w:sz="0" w:space="0" w:color="auto"/>
            <w:left w:val="none" w:sz="0" w:space="0" w:color="auto"/>
            <w:bottom w:val="none" w:sz="0" w:space="0" w:color="auto"/>
            <w:right w:val="none" w:sz="0" w:space="0" w:color="auto"/>
          </w:divBdr>
          <w:divsChild>
            <w:div w:id="220597198">
              <w:marLeft w:val="0"/>
              <w:marRight w:val="0"/>
              <w:marTop w:val="0"/>
              <w:marBottom w:val="0"/>
              <w:divBdr>
                <w:top w:val="none" w:sz="0" w:space="0" w:color="auto"/>
                <w:left w:val="none" w:sz="0" w:space="0" w:color="auto"/>
                <w:bottom w:val="none" w:sz="0" w:space="0" w:color="auto"/>
                <w:right w:val="none" w:sz="0" w:space="0" w:color="auto"/>
              </w:divBdr>
              <w:divsChild>
                <w:div w:id="2140486747">
                  <w:marLeft w:val="0"/>
                  <w:marRight w:val="0"/>
                  <w:marTop w:val="0"/>
                  <w:marBottom w:val="0"/>
                  <w:divBdr>
                    <w:top w:val="none" w:sz="0" w:space="0" w:color="auto"/>
                    <w:left w:val="none" w:sz="0" w:space="0" w:color="auto"/>
                    <w:bottom w:val="none" w:sz="0" w:space="0" w:color="auto"/>
                    <w:right w:val="none" w:sz="0" w:space="0" w:color="auto"/>
                  </w:divBdr>
                  <w:divsChild>
                    <w:div w:id="375667049">
                      <w:marLeft w:val="0"/>
                      <w:marRight w:val="0"/>
                      <w:marTop w:val="0"/>
                      <w:marBottom w:val="0"/>
                      <w:divBdr>
                        <w:top w:val="none" w:sz="0" w:space="0" w:color="auto"/>
                        <w:left w:val="none" w:sz="0" w:space="0" w:color="auto"/>
                        <w:bottom w:val="none" w:sz="0" w:space="0" w:color="auto"/>
                        <w:right w:val="none" w:sz="0" w:space="0" w:color="auto"/>
                      </w:divBdr>
                      <w:divsChild>
                        <w:div w:id="1212425883">
                          <w:marLeft w:val="0"/>
                          <w:marRight w:val="0"/>
                          <w:marTop w:val="0"/>
                          <w:marBottom w:val="0"/>
                          <w:divBdr>
                            <w:top w:val="none" w:sz="0" w:space="0" w:color="auto"/>
                            <w:left w:val="none" w:sz="0" w:space="0" w:color="auto"/>
                            <w:bottom w:val="none" w:sz="0" w:space="0" w:color="auto"/>
                            <w:right w:val="none" w:sz="0" w:space="0" w:color="auto"/>
                          </w:divBdr>
                          <w:divsChild>
                            <w:div w:id="879365196">
                              <w:marLeft w:val="0"/>
                              <w:marRight w:val="0"/>
                              <w:marTop w:val="0"/>
                              <w:marBottom w:val="0"/>
                              <w:divBdr>
                                <w:top w:val="none" w:sz="0" w:space="0" w:color="auto"/>
                                <w:left w:val="none" w:sz="0" w:space="0" w:color="auto"/>
                                <w:bottom w:val="none" w:sz="0" w:space="0" w:color="auto"/>
                                <w:right w:val="none" w:sz="0" w:space="0" w:color="auto"/>
                              </w:divBdr>
                              <w:divsChild>
                                <w:div w:id="71204103">
                                  <w:marLeft w:val="0"/>
                                  <w:marRight w:val="0"/>
                                  <w:marTop w:val="0"/>
                                  <w:marBottom w:val="0"/>
                                  <w:divBdr>
                                    <w:top w:val="none" w:sz="0" w:space="0" w:color="auto"/>
                                    <w:left w:val="none" w:sz="0" w:space="0" w:color="auto"/>
                                    <w:bottom w:val="none" w:sz="0" w:space="0" w:color="auto"/>
                                    <w:right w:val="none" w:sz="0" w:space="0" w:color="auto"/>
                                  </w:divBdr>
                                </w:div>
                                <w:div w:id="2822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683310">
      <w:bodyDiv w:val="1"/>
      <w:marLeft w:val="0"/>
      <w:marRight w:val="0"/>
      <w:marTop w:val="0"/>
      <w:marBottom w:val="0"/>
      <w:divBdr>
        <w:top w:val="none" w:sz="0" w:space="0" w:color="auto"/>
        <w:left w:val="none" w:sz="0" w:space="0" w:color="auto"/>
        <w:bottom w:val="none" w:sz="0" w:space="0" w:color="auto"/>
        <w:right w:val="none" w:sz="0" w:space="0" w:color="auto"/>
      </w:divBdr>
    </w:div>
    <w:div w:id="161547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anantar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il.minornet.com/owa/redir.aspx?C=792393c01b9a4571ad5c099822673c78&amp;URL=http%3a%2f%2fwww.anantara.com%2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thomson@minor.com" TargetMode="External"/><Relationship Id="rId5" Type="http://schemas.openxmlformats.org/officeDocument/2006/relationships/footnotes" Target="footnotes.xml"/><Relationship Id="rId10" Type="http://schemas.openxmlformats.org/officeDocument/2006/relationships/hyperlink" Target="mailto:jwarburton@minor.com" TargetMode="External"/><Relationship Id="rId4" Type="http://schemas.openxmlformats.org/officeDocument/2006/relationships/webSettings" Target="webSettings.xml"/><Relationship Id="rId9" Type="http://schemas.openxmlformats.org/officeDocument/2006/relationships/hyperlink" Target="http://www.gh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Minor Group</Company>
  <LinksUpToDate>false</LinksUpToDate>
  <CharactersWithSpaces>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Windows User</cp:lastModifiedBy>
  <cp:revision>2</cp:revision>
  <cp:lastPrinted>2015-08-26T04:15:00Z</cp:lastPrinted>
  <dcterms:created xsi:type="dcterms:W3CDTF">2015-08-26T04:21:00Z</dcterms:created>
  <dcterms:modified xsi:type="dcterms:W3CDTF">2015-08-26T04:21:00Z</dcterms:modified>
</cp:coreProperties>
</file>